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0D" w:rsidRPr="008322B5" w:rsidRDefault="00931071" w:rsidP="002B390D">
      <w:pPr>
        <w:pStyle w:val="a3"/>
        <w:tabs>
          <w:tab w:val="left" w:pos="708"/>
        </w:tabs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37.05pt;width:111.15pt;height:39.9pt;z-index:251658240" stroked="f">
            <v:textbox style="mso-next-textbox:#_x0000_s1026">
              <w:txbxContent>
                <w:p w:rsidR="002B390D" w:rsidRDefault="002B390D" w:rsidP="002B390D"/>
              </w:txbxContent>
            </v:textbox>
          </v:shape>
        </w:pict>
      </w:r>
    </w:p>
    <w:p w:rsidR="002B390D" w:rsidRPr="008322B5" w:rsidRDefault="002B390D" w:rsidP="002B390D">
      <w:pPr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B390D" w:rsidRPr="008322B5" w:rsidTr="005C1193">
        <w:trPr>
          <w:trHeight w:val="184"/>
        </w:trPr>
        <w:tc>
          <w:tcPr>
            <w:tcW w:w="9606" w:type="dxa"/>
          </w:tcPr>
          <w:p w:rsidR="002B390D" w:rsidRPr="008322B5" w:rsidRDefault="002B390D" w:rsidP="005C1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90D" w:rsidRPr="008322B5" w:rsidTr="005C1193">
        <w:tc>
          <w:tcPr>
            <w:tcW w:w="9606" w:type="dxa"/>
            <w:hideMark/>
          </w:tcPr>
          <w:p w:rsidR="002B390D" w:rsidRPr="008322B5" w:rsidRDefault="004F2180" w:rsidP="005C1193">
            <w:pPr>
              <w:pStyle w:val="3"/>
              <w:rPr>
                <w:rFonts w:eastAsiaTheme="minorEastAsia"/>
                <w:sz w:val="32"/>
                <w:szCs w:val="32"/>
              </w:rPr>
            </w:pPr>
            <w:r w:rsidRPr="008322B5">
              <w:rPr>
                <w:rFonts w:eastAsiaTheme="minorEastAsia"/>
                <w:sz w:val="32"/>
                <w:szCs w:val="32"/>
              </w:rPr>
              <w:t xml:space="preserve">АДМИНИСТРАЦИЯ </w:t>
            </w:r>
            <w:r w:rsidR="002B390D" w:rsidRPr="008322B5">
              <w:rPr>
                <w:rFonts w:eastAsiaTheme="minorEastAsia"/>
                <w:sz w:val="32"/>
                <w:szCs w:val="32"/>
              </w:rPr>
              <w:t xml:space="preserve">ПЕНЗЕНСКОГО РАЙОНА </w:t>
            </w:r>
          </w:p>
        </w:tc>
      </w:tr>
      <w:tr w:rsidR="002B390D" w:rsidRPr="008322B5" w:rsidTr="005C1193">
        <w:trPr>
          <w:trHeight w:val="397"/>
        </w:trPr>
        <w:tc>
          <w:tcPr>
            <w:tcW w:w="9606" w:type="dxa"/>
            <w:vAlign w:val="center"/>
            <w:hideMark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32"/>
                <w:szCs w:val="32"/>
              </w:rPr>
            </w:pPr>
            <w:r w:rsidRPr="008322B5">
              <w:rPr>
                <w:rFonts w:eastAsiaTheme="minorEastAsia"/>
                <w:sz w:val="32"/>
                <w:szCs w:val="32"/>
              </w:rPr>
              <w:t xml:space="preserve">  ПЕНЗЕНСКОЙ ОБЛАСТИ</w:t>
            </w:r>
          </w:p>
        </w:tc>
      </w:tr>
      <w:tr w:rsidR="002B390D" w:rsidRPr="008322B5" w:rsidTr="005C1193">
        <w:trPr>
          <w:trHeight w:val="294"/>
        </w:trPr>
        <w:tc>
          <w:tcPr>
            <w:tcW w:w="9606" w:type="dxa"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</w:p>
        </w:tc>
      </w:tr>
      <w:tr w:rsidR="002B390D" w:rsidRPr="008322B5" w:rsidTr="005C1193">
        <w:trPr>
          <w:trHeight w:val="542"/>
        </w:trPr>
        <w:tc>
          <w:tcPr>
            <w:tcW w:w="9606" w:type="dxa"/>
            <w:vAlign w:val="center"/>
            <w:hideMark/>
          </w:tcPr>
          <w:p w:rsidR="002B390D" w:rsidRPr="008322B5" w:rsidRDefault="003049B3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  <w:r w:rsidRPr="008322B5">
              <w:rPr>
                <w:rFonts w:eastAsiaTheme="minorEastAsia"/>
                <w:sz w:val="28"/>
                <w:szCs w:val="28"/>
              </w:rPr>
              <w:t>ПОСТАНОВЛЕНИЕ</w:t>
            </w:r>
          </w:p>
        </w:tc>
      </w:tr>
      <w:tr w:rsidR="002B390D" w:rsidRPr="008322B5" w:rsidTr="005C1193">
        <w:trPr>
          <w:trHeight w:val="209"/>
        </w:trPr>
        <w:tc>
          <w:tcPr>
            <w:tcW w:w="9606" w:type="dxa"/>
            <w:vAlign w:val="center"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B390D" w:rsidRPr="008322B5" w:rsidRDefault="002B390D" w:rsidP="002B390D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2B390D" w:rsidRPr="008322B5" w:rsidTr="005C1193">
        <w:tc>
          <w:tcPr>
            <w:tcW w:w="284" w:type="dxa"/>
            <w:vAlign w:val="bottom"/>
            <w:hideMark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Align w:val="bottom"/>
            <w:hideMark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90D" w:rsidRPr="008322B5" w:rsidTr="005C1193">
        <w:tc>
          <w:tcPr>
            <w:tcW w:w="4650" w:type="dxa"/>
            <w:gridSpan w:val="4"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ондоль</w:t>
            </w:r>
          </w:p>
        </w:tc>
      </w:tr>
    </w:tbl>
    <w:p w:rsidR="003049B3" w:rsidRPr="008322B5" w:rsidRDefault="002B390D" w:rsidP="002B3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49B3" w:rsidRPr="008322B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системе </w:t>
      </w:r>
      <w:proofErr w:type="gramStart"/>
      <w:r w:rsidR="003049B3" w:rsidRPr="008322B5">
        <w:rPr>
          <w:rFonts w:ascii="Times New Roman" w:hAnsi="Times New Roman" w:cs="Times New Roman"/>
          <w:b/>
          <w:sz w:val="28"/>
          <w:szCs w:val="28"/>
        </w:rPr>
        <w:t>оплаты труда работников муниципального бюджетного образовательного учреждения дополнительного образования</w:t>
      </w:r>
      <w:proofErr w:type="gramEnd"/>
      <w:r w:rsidR="003049B3" w:rsidRPr="008322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7CFB" w:rsidRPr="008322B5" w:rsidRDefault="003049B3" w:rsidP="002B3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>«Детская школа искусств Пензенского района»</w:t>
      </w:r>
    </w:p>
    <w:p w:rsidR="00FB7303" w:rsidRPr="008322B5" w:rsidRDefault="00FB7303" w:rsidP="002B3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90D" w:rsidRPr="008322B5" w:rsidRDefault="002B390D" w:rsidP="00F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ab/>
      </w:r>
      <w:r w:rsidR="003049B3" w:rsidRPr="008322B5">
        <w:rPr>
          <w:rFonts w:ascii="Times New Roman" w:hAnsi="Times New Roman" w:cs="Times New Roman"/>
          <w:sz w:val="28"/>
          <w:szCs w:val="28"/>
        </w:rPr>
        <w:t>Руководствуясь</w:t>
      </w:r>
      <w:r w:rsidR="00EB2FB1">
        <w:rPr>
          <w:rFonts w:ascii="Times New Roman" w:hAnsi="Times New Roman" w:cs="Times New Roman"/>
          <w:sz w:val="28"/>
          <w:szCs w:val="28"/>
        </w:rPr>
        <w:t xml:space="preserve"> федеральным законом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 от 06.10.2003  № 131 – ФЗ «Об общих принципах организации местного самоуправления в Российской Федерации»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 </w:t>
      </w:r>
      <w:r w:rsidR="004818C9" w:rsidRPr="008322B5">
        <w:rPr>
          <w:rFonts w:ascii="Times New Roman" w:hAnsi="Times New Roman" w:cs="Times New Roman"/>
          <w:sz w:val="28"/>
          <w:szCs w:val="28"/>
        </w:rPr>
        <w:t>(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с последующими изменениями), </w:t>
      </w:r>
      <w:r w:rsidR="004818C9" w:rsidRPr="008322B5">
        <w:rPr>
          <w:rFonts w:ascii="Times New Roman" w:hAnsi="Times New Roman" w:cs="Times New Roman"/>
          <w:sz w:val="28"/>
          <w:szCs w:val="28"/>
        </w:rPr>
        <w:t xml:space="preserve">Уставом 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Пензенского </w:t>
      </w:r>
      <w:r w:rsidR="004818C9" w:rsidRPr="008322B5">
        <w:rPr>
          <w:rFonts w:ascii="Times New Roman" w:hAnsi="Times New Roman" w:cs="Times New Roman"/>
          <w:sz w:val="28"/>
          <w:szCs w:val="28"/>
        </w:rPr>
        <w:t>района Пензенской области (с последующими изменениями),</w:t>
      </w:r>
    </w:p>
    <w:p w:rsidR="004818C9" w:rsidRPr="008322B5" w:rsidRDefault="004818C9" w:rsidP="00F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>администрация Пензенского района Пензенской области постановляет:</w:t>
      </w: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1. Внести в Положение о системе оплаты труда работников муниципального бюджетного образовательного учреждения дополнительного образования «Детская школа искусств Пензенского района», утверждённое постановлением администрации Пензенского района Пензенской области от 31.10.201</w:t>
      </w:r>
      <w:r w:rsidR="0004709F">
        <w:rPr>
          <w:rFonts w:ascii="Times New Roman" w:hAnsi="Times New Roman" w:cs="Times New Roman"/>
          <w:sz w:val="28"/>
          <w:szCs w:val="28"/>
        </w:rPr>
        <w:t>7 г. № 1133, следующие изменения</w:t>
      </w:r>
      <w:r w:rsidRPr="008322B5">
        <w:rPr>
          <w:rFonts w:ascii="Times New Roman" w:hAnsi="Times New Roman" w:cs="Times New Roman"/>
          <w:sz w:val="28"/>
          <w:szCs w:val="28"/>
        </w:rPr>
        <w:t>:</w:t>
      </w:r>
    </w:p>
    <w:p w:rsidR="00D072EF" w:rsidRDefault="004818C9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1.1. </w:t>
      </w:r>
      <w:r w:rsidR="008B504C">
        <w:rPr>
          <w:rFonts w:ascii="Times New Roman" w:hAnsi="Times New Roman" w:cs="Times New Roman"/>
          <w:sz w:val="28"/>
          <w:szCs w:val="28"/>
        </w:rPr>
        <w:t>В р</w:t>
      </w:r>
      <w:r w:rsidRPr="008322B5">
        <w:rPr>
          <w:rFonts w:ascii="Times New Roman" w:hAnsi="Times New Roman" w:cs="Times New Roman"/>
          <w:sz w:val="28"/>
          <w:szCs w:val="28"/>
        </w:rPr>
        <w:t>аздел</w:t>
      </w:r>
      <w:r w:rsidR="0004709F">
        <w:rPr>
          <w:rFonts w:ascii="Times New Roman" w:hAnsi="Times New Roman" w:cs="Times New Roman"/>
          <w:sz w:val="28"/>
          <w:szCs w:val="28"/>
        </w:rPr>
        <w:t>е 2 пункт</w:t>
      </w:r>
      <w:r w:rsidRPr="008322B5">
        <w:rPr>
          <w:rFonts w:ascii="Times New Roman" w:hAnsi="Times New Roman" w:cs="Times New Roman"/>
          <w:sz w:val="28"/>
          <w:szCs w:val="28"/>
        </w:rPr>
        <w:t xml:space="preserve"> </w:t>
      </w:r>
      <w:r w:rsidR="0004709F">
        <w:rPr>
          <w:rFonts w:ascii="Times New Roman" w:hAnsi="Times New Roman" w:cs="Times New Roman"/>
          <w:sz w:val="28"/>
          <w:szCs w:val="28"/>
        </w:rPr>
        <w:t xml:space="preserve">2.15 </w:t>
      </w:r>
      <w:r w:rsidR="008B504C">
        <w:rPr>
          <w:rFonts w:ascii="Times New Roman" w:hAnsi="Times New Roman" w:cs="Times New Roman"/>
          <w:sz w:val="28"/>
          <w:szCs w:val="28"/>
        </w:rPr>
        <w:t xml:space="preserve"> </w:t>
      </w:r>
      <w:r w:rsidR="00D072EF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B504C">
        <w:rPr>
          <w:rFonts w:ascii="Times New Roman" w:hAnsi="Times New Roman" w:cs="Times New Roman"/>
          <w:sz w:val="28"/>
          <w:szCs w:val="28"/>
        </w:rPr>
        <w:t>следующей</w:t>
      </w:r>
      <w:r w:rsidR="00D072EF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D072EF" w:rsidRPr="00374D8A" w:rsidRDefault="00D072EF" w:rsidP="00D07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«2.15.</w:t>
      </w:r>
      <w:r w:rsidRPr="00D072EF">
        <w:rPr>
          <w:rFonts w:ascii="Times New Roman" w:hAnsi="Times New Roman" w:cs="Times New Roman"/>
          <w:sz w:val="28"/>
          <w:szCs w:val="28"/>
        </w:rPr>
        <w:t xml:space="preserve"> </w:t>
      </w:r>
      <w:r w:rsidRPr="00374D8A">
        <w:rPr>
          <w:rFonts w:ascii="Times New Roman" w:hAnsi="Times New Roman" w:cs="Times New Roman"/>
          <w:sz w:val="28"/>
          <w:szCs w:val="28"/>
        </w:rPr>
        <w:t xml:space="preserve">Премирование руководителя Учреждения осуществляется по итогам работы за квартал, год. </w:t>
      </w:r>
    </w:p>
    <w:p w:rsidR="00D072EF" w:rsidRPr="00374D8A" w:rsidRDefault="00D072EF" w:rsidP="00D072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D8A">
        <w:rPr>
          <w:rFonts w:ascii="Times New Roman" w:hAnsi="Times New Roman" w:cs="Times New Roman"/>
          <w:sz w:val="28"/>
          <w:szCs w:val="28"/>
        </w:rPr>
        <w:t xml:space="preserve">Размер премии устанавливается распоряжением администрации Пензенского района Пензенской области с учётом результатов оценки эффективности и результативности деятельности руководителя Учреждения на основании </w:t>
      </w:r>
      <w:proofErr w:type="gramStart"/>
      <w:r w:rsidRPr="00374D8A">
        <w:rPr>
          <w:rFonts w:ascii="Times New Roman" w:hAnsi="Times New Roman" w:cs="Times New Roman"/>
          <w:sz w:val="28"/>
          <w:szCs w:val="28"/>
        </w:rPr>
        <w:t>мониторинга исполнения целевых показателей эффективности работы Учреждения</w:t>
      </w:r>
      <w:proofErr w:type="gramEnd"/>
      <w:r w:rsidRPr="00374D8A">
        <w:rPr>
          <w:rFonts w:ascii="Times New Roman" w:hAnsi="Times New Roman" w:cs="Times New Roman"/>
          <w:sz w:val="28"/>
          <w:szCs w:val="28"/>
        </w:rPr>
        <w:t xml:space="preserve"> по итогам работы за квартал, год. Руководителю </w:t>
      </w:r>
      <w:r w:rsidRPr="00374D8A">
        <w:rPr>
          <w:rFonts w:ascii="Times New Roman" w:hAnsi="Times New Roman" w:cs="Times New Roman"/>
          <w:sz w:val="28"/>
          <w:szCs w:val="28"/>
        </w:rPr>
        <w:lastRenderedPageBreak/>
        <w:t>Учреждения, отработавшему неполный расчётный период, премии выплачивается за фактически отработанное время.</w:t>
      </w:r>
    </w:p>
    <w:p w:rsidR="00D072EF" w:rsidRDefault="00D072EF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FB3827">
        <w:rPr>
          <w:rFonts w:ascii="Times New Roman" w:hAnsi="Times New Roman" w:cs="Times New Roman"/>
          <w:sz w:val="28"/>
          <w:szCs w:val="28"/>
        </w:rPr>
        <w:t xml:space="preserve"> празднованием 25 марта Дня работника культуры, установленного Указом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27</w:t>
      </w:r>
      <w:r w:rsidRPr="00FB3827">
        <w:rPr>
          <w:rFonts w:ascii="Times New Roman" w:hAnsi="Times New Roman" w:cs="Times New Roman"/>
          <w:sz w:val="28"/>
          <w:szCs w:val="28"/>
        </w:rPr>
        <w:t xml:space="preserve"> августа 2007 года №1111 «О Дне работника культуры»</w:t>
      </w:r>
      <w:r w:rsidRPr="001D74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B3827">
        <w:rPr>
          <w:rFonts w:ascii="Times New Roman" w:hAnsi="Times New Roman" w:cs="Times New Roman"/>
          <w:sz w:val="28"/>
          <w:szCs w:val="28"/>
        </w:rPr>
        <w:t xml:space="preserve">ыплачивается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единовременная </w:t>
      </w:r>
      <w:r w:rsidRPr="00FB3827">
        <w:rPr>
          <w:rFonts w:ascii="Times New Roman" w:hAnsi="Times New Roman" w:cs="Times New Roman"/>
          <w:sz w:val="28"/>
          <w:szCs w:val="28"/>
        </w:rPr>
        <w:t xml:space="preserve">премия. </w:t>
      </w:r>
      <w:r w:rsidRPr="00FB3827">
        <w:rPr>
          <w:rFonts w:ascii="Times New Roman" w:eastAsia="Times New Roman" w:hAnsi="Times New Roman" w:cs="Times New Roman"/>
          <w:sz w:val="28"/>
          <w:szCs w:val="28"/>
        </w:rPr>
        <w:t>Размер премии устанавливается</w:t>
      </w:r>
      <w:r w:rsidRPr="00FB3827">
        <w:rPr>
          <w:rFonts w:ascii="Times New Roman" w:hAnsi="Times New Roman" w:cs="Times New Roman"/>
          <w:sz w:val="28"/>
          <w:szCs w:val="28"/>
        </w:rPr>
        <w:t xml:space="preserve"> в абсолютной сумме</w:t>
      </w:r>
      <w:proofErr w:type="gramStart"/>
      <w:r w:rsidRPr="00FB3827">
        <w:rPr>
          <w:rFonts w:ascii="Times New Roman" w:hAnsi="Times New Roman" w:cs="Times New Roman"/>
          <w:sz w:val="28"/>
          <w:szCs w:val="28"/>
        </w:rPr>
        <w:t>.</w:t>
      </w:r>
      <w:r w:rsidR="0004709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4709F" w:rsidRDefault="0004709F" w:rsidP="000470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0470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</w:t>
      </w:r>
      <w:r w:rsidRPr="008322B5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е 2  пункт   2.29  изложить в следующей редакции:</w:t>
      </w:r>
    </w:p>
    <w:p w:rsidR="0004709F" w:rsidRPr="008B50B1" w:rsidRDefault="0004709F" w:rsidP="00047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B50B1">
        <w:rPr>
          <w:rFonts w:ascii="Times New Roman" w:hAnsi="Times New Roman" w:cs="Times New Roman"/>
          <w:sz w:val="28"/>
          <w:szCs w:val="28"/>
        </w:rPr>
        <w:t xml:space="preserve">2.29. Выплаты стимулирующего характера, размеры и условия их осуществления определяются ДШИ с учетом мнения выборного профсоюзного органа и устанавливаются коллективным договором, локальными нормативными актами в пределах фонда оплаты труда. 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Выплаты стимулирующего характера должны отвечать уставным задачам ДШИ.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0B1">
        <w:rPr>
          <w:rFonts w:ascii="Times New Roman" w:hAnsi="Times New Roman" w:cs="Times New Roman"/>
          <w:sz w:val="28"/>
          <w:szCs w:val="28"/>
        </w:rPr>
        <w:t xml:space="preserve">При установлении выплат стимулирующего характера для работников ДШИ следует исходить из необходимости определения качественных и количественных показателей для каждой конкретной стимулирующей выплаты, при достижении которых данные выплаты производятся.  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Критерии, показатели и периодичность оценки эффективности деятельности работников ДШИ устанавливаются коллективным договором, соглашениями, локальными нормативными актами с учетом показателей эффективности деятельности ДШИ.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Размеры выплат стимулирующего характера устанавливаются в процентном отношении к окладам (ставкам) по соответствующим профессиональным квалификационным группам или в абсолютном значении.</w:t>
      </w:r>
    </w:p>
    <w:p w:rsidR="0004709F" w:rsidRPr="008B50B1" w:rsidRDefault="0004709F" w:rsidP="000470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0B1">
        <w:rPr>
          <w:rFonts w:ascii="Times New Roman" w:hAnsi="Times New Roman" w:cs="Times New Roman"/>
          <w:sz w:val="28"/>
          <w:szCs w:val="28"/>
        </w:rPr>
        <w:t>Выплаты стимулирующего характера, установленные в процентном отношении, применяются к окладу (ставке), без учета повышающих коэффициентов. Максимальным размером стимулирующая надбавка за интенсивность и высокие результаты работы не ограничена, выплачивается в пределах фонда заработной платы.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В целях поощрения работников за выполненную работу в образовательной организации могут устанавливаться следующие выплаты стимулирующего характера: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- за интенсивность и высокие результаты работы;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- за качество выполняемых работ;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- премиальные выплаты по итогам работы.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При определении видов и размеров выплат стимулирующего характера рекомендуется учитывать: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- успешное и добросовестное исполнение работником своих должностных обязанностей в  соответствующем периоде;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- инициативу, творчество и применение в работе современных форм и методов организации труда;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t>- качественную подготовку и проведение мероприятий, связанных с уставной деятельностью ДШИ;</w:t>
      </w:r>
    </w:p>
    <w:p w:rsidR="0004709F" w:rsidRPr="008B50B1" w:rsidRDefault="0004709F" w:rsidP="0004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0B1">
        <w:rPr>
          <w:rFonts w:ascii="Times New Roman" w:eastAsia="Times New Roman" w:hAnsi="Times New Roman" w:cs="Times New Roman"/>
          <w:sz w:val="28"/>
          <w:szCs w:val="28"/>
        </w:rPr>
        <w:lastRenderedPageBreak/>
        <w:t>- участие в течение периода в выполнении особо важных и срочных работ (мероприятий).</w:t>
      </w:r>
    </w:p>
    <w:p w:rsidR="0004709F" w:rsidRPr="008B50B1" w:rsidRDefault="0004709F" w:rsidP="00047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0B1">
        <w:rPr>
          <w:rFonts w:ascii="Times New Roman" w:hAnsi="Times New Roman" w:cs="Times New Roman"/>
          <w:sz w:val="28"/>
          <w:szCs w:val="28"/>
        </w:rPr>
        <w:tab/>
        <w:t>Выплаты стимулирующего характера производятся по решению руководителя ДШИ в пределах фонда оплаты труда работников, а также средств от приносящей доход деятельности, направленных ДШИ на оплату труда работников.</w:t>
      </w:r>
    </w:p>
    <w:p w:rsidR="0004709F" w:rsidRDefault="0004709F" w:rsidP="00047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связи с </w:t>
      </w:r>
      <w:r w:rsidRPr="00FB3827">
        <w:rPr>
          <w:rFonts w:ascii="Times New Roman" w:hAnsi="Times New Roman" w:cs="Times New Roman"/>
          <w:sz w:val="28"/>
          <w:szCs w:val="28"/>
        </w:rPr>
        <w:t xml:space="preserve"> празднованием 25 марта Дня работника культуры, установленного Указом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27</w:t>
      </w:r>
      <w:r w:rsidRPr="00FB3827">
        <w:rPr>
          <w:rFonts w:ascii="Times New Roman" w:hAnsi="Times New Roman" w:cs="Times New Roman"/>
          <w:sz w:val="28"/>
          <w:szCs w:val="28"/>
        </w:rPr>
        <w:t xml:space="preserve"> августа 2007 года №1111 «О Дне работника культуры»</w:t>
      </w:r>
      <w:r w:rsidRPr="001D74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B3827">
        <w:rPr>
          <w:rFonts w:ascii="Times New Roman" w:hAnsi="Times New Roman" w:cs="Times New Roman"/>
          <w:sz w:val="28"/>
          <w:szCs w:val="28"/>
        </w:rPr>
        <w:t xml:space="preserve">ыплачивается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единовременная </w:t>
      </w:r>
      <w:r w:rsidRPr="00FB3827">
        <w:rPr>
          <w:rFonts w:ascii="Times New Roman" w:hAnsi="Times New Roman" w:cs="Times New Roman"/>
          <w:sz w:val="28"/>
          <w:szCs w:val="28"/>
        </w:rPr>
        <w:t xml:space="preserve">премия. </w:t>
      </w:r>
      <w:r w:rsidRPr="00FB3827">
        <w:rPr>
          <w:rFonts w:ascii="Times New Roman" w:eastAsia="Times New Roman" w:hAnsi="Times New Roman" w:cs="Times New Roman"/>
          <w:sz w:val="28"/>
          <w:szCs w:val="28"/>
        </w:rPr>
        <w:t>Размер премии устанавливается</w:t>
      </w:r>
      <w:r w:rsidRPr="00FB3827">
        <w:rPr>
          <w:rFonts w:ascii="Times New Roman" w:hAnsi="Times New Roman" w:cs="Times New Roman"/>
          <w:sz w:val="28"/>
          <w:szCs w:val="28"/>
        </w:rPr>
        <w:t xml:space="preserve"> в абсолютной сумме</w:t>
      </w:r>
      <w:proofErr w:type="gramStart"/>
      <w:r w:rsidRPr="00FB3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информационном бюллетене «</w:t>
      </w:r>
      <w:r w:rsidR="004F2180" w:rsidRPr="008322B5">
        <w:rPr>
          <w:rFonts w:ascii="Times New Roman" w:hAnsi="Times New Roman" w:cs="Times New Roman"/>
          <w:sz w:val="28"/>
          <w:szCs w:val="28"/>
        </w:rPr>
        <w:t>Районные ведомости</w:t>
      </w:r>
      <w:r w:rsidRPr="008322B5">
        <w:rPr>
          <w:rFonts w:ascii="Times New Roman" w:hAnsi="Times New Roman" w:cs="Times New Roman"/>
          <w:sz w:val="28"/>
          <w:szCs w:val="28"/>
        </w:rPr>
        <w:t>».</w:t>
      </w:r>
    </w:p>
    <w:p w:rsidR="0063121A" w:rsidRPr="008322B5" w:rsidRDefault="0063121A" w:rsidP="006312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 w:rsidR="004F2180" w:rsidRPr="008322B5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8322B5">
        <w:rPr>
          <w:rFonts w:ascii="Times New Roman" w:hAnsi="Times New Roman" w:cs="Times New Roman"/>
          <w:sz w:val="28"/>
          <w:szCs w:val="28"/>
        </w:rPr>
        <w:t>глав</w:t>
      </w:r>
      <w:r w:rsidR="004F2180" w:rsidRPr="008322B5">
        <w:rPr>
          <w:rFonts w:ascii="Times New Roman" w:hAnsi="Times New Roman" w:cs="Times New Roman"/>
          <w:sz w:val="28"/>
          <w:szCs w:val="28"/>
        </w:rPr>
        <w:t>ы</w:t>
      </w:r>
      <w:r w:rsidRPr="008322B5">
        <w:rPr>
          <w:rFonts w:ascii="Times New Roman" w:hAnsi="Times New Roman" w:cs="Times New Roman"/>
          <w:sz w:val="28"/>
          <w:szCs w:val="28"/>
        </w:rPr>
        <w:t xml:space="preserve"> администрации Пензен</w:t>
      </w:r>
      <w:r w:rsidR="004F2180" w:rsidRPr="008322B5">
        <w:rPr>
          <w:rFonts w:ascii="Times New Roman" w:hAnsi="Times New Roman" w:cs="Times New Roman"/>
          <w:sz w:val="28"/>
          <w:szCs w:val="28"/>
        </w:rPr>
        <w:t>ского района</w:t>
      </w:r>
      <w:r w:rsidR="00D072EF">
        <w:rPr>
          <w:rFonts w:ascii="Times New Roman" w:hAnsi="Times New Roman" w:cs="Times New Roman"/>
          <w:sz w:val="28"/>
          <w:szCs w:val="28"/>
        </w:rPr>
        <w:t xml:space="preserve">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 Пензенской </w:t>
      </w:r>
      <w:r w:rsidR="008B504C">
        <w:rPr>
          <w:rFonts w:ascii="Times New Roman" w:hAnsi="Times New Roman" w:cs="Times New Roman"/>
          <w:sz w:val="28"/>
          <w:szCs w:val="28"/>
        </w:rPr>
        <w:t xml:space="preserve"> </w:t>
      </w:r>
      <w:r w:rsidR="004F2180" w:rsidRPr="008322B5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4F2180" w:rsidRPr="008322B5">
        <w:rPr>
          <w:rFonts w:ascii="Times New Roman" w:hAnsi="Times New Roman" w:cs="Times New Roman"/>
          <w:sz w:val="28"/>
          <w:szCs w:val="28"/>
        </w:rPr>
        <w:t xml:space="preserve"> В.А.Фокину</w:t>
      </w:r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FB7303" w:rsidRPr="008322B5" w:rsidRDefault="002B390D" w:rsidP="006312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ab/>
      </w:r>
    </w:p>
    <w:p w:rsidR="00FB7303" w:rsidRPr="008322B5" w:rsidRDefault="00FB7303" w:rsidP="00F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90D" w:rsidRPr="008322B5" w:rsidRDefault="00AD4477" w:rsidP="00F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Глава</w:t>
      </w:r>
      <w:r w:rsidR="002B390D" w:rsidRPr="008322B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Pr="008322B5">
        <w:rPr>
          <w:rFonts w:ascii="Times New Roman" w:hAnsi="Times New Roman" w:cs="Times New Roman"/>
          <w:sz w:val="28"/>
          <w:szCs w:val="28"/>
        </w:rPr>
        <w:t xml:space="preserve">                  С.Н. Козин</w:t>
      </w:r>
      <w:r w:rsidR="002B390D" w:rsidRPr="00832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90D" w:rsidRPr="008322B5" w:rsidRDefault="002B390D" w:rsidP="00F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112" w:rsidRPr="008322B5" w:rsidRDefault="00CA0112" w:rsidP="0098065D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br w:type="page"/>
      </w:r>
    </w:p>
    <w:sectPr w:rsidR="00CA0112" w:rsidRPr="008322B5" w:rsidSect="004F218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2B390D"/>
    <w:rsid w:val="0004709F"/>
    <w:rsid w:val="0008014B"/>
    <w:rsid w:val="000A7C58"/>
    <w:rsid w:val="000C4A81"/>
    <w:rsid w:val="00203081"/>
    <w:rsid w:val="00266C5E"/>
    <w:rsid w:val="002843E5"/>
    <w:rsid w:val="002B390D"/>
    <w:rsid w:val="002D1077"/>
    <w:rsid w:val="003049B3"/>
    <w:rsid w:val="00306DED"/>
    <w:rsid w:val="00327FF0"/>
    <w:rsid w:val="00343BCC"/>
    <w:rsid w:val="00383075"/>
    <w:rsid w:val="003B7E68"/>
    <w:rsid w:val="003D72F0"/>
    <w:rsid w:val="00405AE5"/>
    <w:rsid w:val="00412DD9"/>
    <w:rsid w:val="00421239"/>
    <w:rsid w:val="00423DED"/>
    <w:rsid w:val="004818C9"/>
    <w:rsid w:val="00497D86"/>
    <w:rsid w:val="004A4412"/>
    <w:rsid w:val="004E5ABC"/>
    <w:rsid w:val="004F2180"/>
    <w:rsid w:val="00555E7E"/>
    <w:rsid w:val="00584978"/>
    <w:rsid w:val="005D473F"/>
    <w:rsid w:val="005F6518"/>
    <w:rsid w:val="0062041C"/>
    <w:rsid w:val="0063121A"/>
    <w:rsid w:val="0064272E"/>
    <w:rsid w:val="0065597B"/>
    <w:rsid w:val="006C2E5E"/>
    <w:rsid w:val="00700B6D"/>
    <w:rsid w:val="007B35BC"/>
    <w:rsid w:val="007F2887"/>
    <w:rsid w:val="008212CB"/>
    <w:rsid w:val="008322B5"/>
    <w:rsid w:val="008A7ED3"/>
    <w:rsid w:val="008B504C"/>
    <w:rsid w:val="00916E96"/>
    <w:rsid w:val="00923183"/>
    <w:rsid w:val="00926AC0"/>
    <w:rsid w:val="00931071"/>
    <w:rsid w:val="00947CFB"/>
    <w:rsid w:val="0098065D"/>
    <w:rsid w:val="009E0D47"/>
    <w:rsid w:val="00A23160"/>
    <w:rsid w:val="00A404E3"/>
    <w:rsid w:val="00AD4477"/>
    <w:rsid w:val="00AF109F"/>
    <w:rsid w:val="00AF3DBC"/>
    <w:rsid w:val="00AF4A31"/>
    <w:rsid w:val="00B775E6"/>
    <w:rsid w:val="00B95B5C"/>
    <w:rsid w:val="00BA7BF5"/>
    <w:rsid w:val="00BB348E"/>
    <w:rsid w:val="00BC2DE1"/>
    <w:rsid w:val="00BC7327"/>
    <w:rsid w:val="00C04CE4"/>
    <w:rsid w:val="00C3660F"/>
    <w:rsid w:val="00C41F56"/>
    <w:rsid w:val="00C76B0E"/>
    <w:rsid w:val="00C807F4"/>
    <w:rsid w:val="00CA0112"/>
    <w:rsid w:val="00D072EF"/>
    <w:rsid w:val="00D2411B"/>
    <w:rsid w:val="00D25D17"/>
    <w:rsid w:val="00D62E4E"/>
    <w:rsid w:val="00E10476"/>
    <w:rsid w:val="00E3697F"/>
    <w:rsid w:val="00EB2FB1"/>
    <w:rsid w:val="00EC773C"/>
    <w:rsid w:val="00ED1542"/>
    <w:rsid w:val="00EE3DB2"/>
    <w:rsid w:val="00F90656"/>
    <w:rsid w:val="00FB7303"/>
    <w:rsid w:val="00FE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56"/>
  </w:style>
  <w:style w:type="paragraph" w:styleId="3">
    <w:name w:val="heading 3"/>
    <w:basedOn w:val="a"/>
    <w:next w:val="a"/>
    <w:link w:val="30"/>
    <w:unhideWhenUsed/>
    <w:qFormat/>
    <w:rsid w:val="002B390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B390D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semiHidden/>
    <w:unhideWhenUsed/>
    <w:rsid w:val="002B390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B390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rsid w:val="002B390D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2B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90D"/>
    <w:rPr>
      <w:rFonts w:ascii="Tahoma" w:hAnsi="Tahoma" w:cs="Tahoma"/>
      <w:sz w:val="16"/>
      <w:szCs w:val="16"/>
    </w:rPr>
  </w:style>
  <w:style w:type="character" w:customStyle="1" w:styleId="FontStyle21">
    <w:name w:val="Font Style21"/>
    <w:basedOn w:val="a0"/>
    <w:uiPriority w:val="99"/>
    <w:rsid w:val="00CA0112"/>
    <w:rPr>
      <w:rFonts w:ascii="Times New Roman" w:hAnsi="Times New Roman" w:cs="Times New Roman"/>
      <w:sz w:val="26"/>
      <w:szCs w:val="26"/>
    </w:rPr>
  </w:style>
  <w:style w:type="character" w:customStyle="1" w:styleId="2">
    <w:name w:val="Заголовок №2"/>
    <w:basedOn w:val="a0"/>
    <w:rsid w:val="00CA01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ConsPlusNormal">
    <w:name w:val="ConsPlusNormal"/>
    <w:link w:val="ConsPlusNormal0"/>
    <w:rsid w:val="00D072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072EF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13777-7C91-445F-8FFA-84258D53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Васька</dc:creator>
  <cp:lastModifiedBy>Василий Хлыненков</cp:lastModifiedBy>
  <cp:revision>9</cp:revision>
  <cp:lastPrinted>2019-05-13T12:35:00Z</cp:lastPrinted>
  <dcterms:created xsi:type="dcterms:W3CDTF">2019-06-06T05:04:00Z</dcterms:created>
  <dcterms:modified xsi:type="dcterms:W3CDTF">2019-09-13T10:22:00Z</dcterms:modified>
</cp:coreProperties>
</file>